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2D82" w:rsidRDefault="00072D82" w:rsidP="00072D82">
      <w:pPr>
        <w:pStyle w:val="Default"/>
        <w:spacing w:after="68" w:line="276" w:lineRule="auto"/>
        <w:jc w:val="right"/>
        <w:rPr>
          <w:b/>
          <w:bCs/>
          <w:color w:val="auto"/>
        </w:rPr>
      </w:pPr>
      <w:r w:rsidRPr="00A8750E">
        <w:rPr>
          <w:b/>
          <w:bCs/>
          <w:color w:val="auto"/>
        </w:rPr>
        <w:t>Załącznik nr 6</w:t>
      </w:r>
    </w:p>
    <w:p w:rsidR="00072D82" w:rsidRPr="008811E1" w:rsidRDefault="00072D82" w:rsidP="00072D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11E1">
        <w:rPr>
          <w:rFonts w:ascii="Times New Roman" w:hAnsi="Times New Roman" w:cs="Times New Roman"/>
          <w:sz w:val="20"/>
          <w:szCs w:val="20"/>
        </w:rPr>
        <w:t>do REGULAMIN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8811E1">
        <w:rPr>
          <w:rFonts w:ascii="Times New Roman" w:hAnsi="Times New Roman" w:cs="Times New Roman"/>
          <w:sz w:val="20"/>
          <w:szCs w:val="20"/>
        </w:rPr>
        <w:t xml:space="preserve"> FUNKCJONOWANIA MONITORINGU WIZYJNEGO </w:t>
      </w:r>
    </w:p>
    <w:p w:rsidR="00072D82" w:rsidRPr="008811E1" w:rsidRDefault="00072D82" w:rsidP="00072D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11E1">
        <w:rPr>
          <w:rFonts w:ascii="Times New Roman" w:hAnsi="Times New Roman" w:cs="Times New Roman"/>
          <w:sz w:val="20"/>
          <w:szCs w:val="20"/>
        </w:rPr>
        <w:t>W ZESPOLE SZKÓŁ OGÓLNOKSZTAŁCĄCYCH</w:t>
      </w:r>
    </w:p>
    <w:p w:rsidR="00072D82" w:rsidRPr="00A8750E" w:rsidRDefault="00072D82" w:rsidP="00072D82">
      <w:pPr>
        <w:pStyle w:val="Default"/>
        <w:spacing w:after="68" w:line="276" w:lineRule="auto"/>
        <w:jc w:val="right"/>
        <w:rPr>
          <w:b/>
          <w:bCs/>
          <w:color w:val="auto"/>
        </w:rPr>
      </w:pPr>
      <w:r w:rsidRPr="008811E1">
        <w:rPr>
          <w:i/>
          <w:iCs/>
          <w:sz w:val="20"/>
          <w:szCs w:val="20"/>
        </w:rPr>
        <w:t>im. Ignacego Jana Paderewskiego</w:t>
      </w:r>
      <w:r w:rsidRPr="008811E1">
        <w:rPr>
          <w:sz w:val="20"/>
          <w:szCs w:val="20"/>
        </w:rPr>
        <w:t xml:space="preserve"> w </w:t>
      </w:r>
      <w:proofErr w:type="spellStart"/>
      <w:r w:rsidRPr="008811E1">
        <w:rPr>
          <w:sz w:val="20"/>
          <w:szCs w:val="20"/>
        </w:rPr>
        <w:t>Łasku-Kolumnie</w:t>
      </w:r>
      <w:proofErr w:type="spellEnd"/>
    </w:p>
    <w:p w:rsidR="00072D82" w:rsidRPr="00A8750E" w:rsidRDefault="00072D82" w:rsidP="00072D82">
      <w:pPr>
        <w:pStyle w:val="Default"/>
        <w:spacing w:after="68" w:line="276" w:lineRule="auto"/>
        <w:jc w:val="right"/>
        <w:rPr>
          <w:b/>
          <w:bCs/>
          <w:color w:val="auto"/>
        </w:rPr>
      </w:pPr>
    </w:p>
    <w:p w:rsidR="00072D82" w:rsidRPr="00A8750E" w:rsidRDefault="00072D82" w:rsidP="00072D82">
      <w:pPr>
        <w:pStyle w:val="Default"/>
        <w:spacing w:after="68" w:line="276" w:lineRule="auto"/>
        <w:ind w:left="720"/>
        <w:jc w:val="right"/>
        <w:rPr>
          <w:b/>
          <w:bCs/>
          <w:color w:val="auto"/>
        </w:rPr>
      </w:pPr>
    </w:p>
    <w:p w:rsidR="00072D82" w:rsidRPr="00A8750E" w:rsidRDefault="00072D82" w:rsidP="00072D82">
      <w:pPr>
        <w:pStyle w:val="Default"/>
        <w:spacing w:after="68" w:line="276" w:lineRule="auto"/>
        <w:ind w:left="720"/>
        <w:jc w:val="center"/>
        <w:rPr>
          <w:b/>
          <w:bCs/>
          <w:color w:val="auto"/>
        </w:rPr>
      </w:pPr>
      <w:r w:rsidRPr="00A8750E">
        <w:rPr>
          <w:b/>
          <w:bCs/>
          <w:color w:val="auto"/>
        </w:rPr>
        <w:t>KLAUZULA INFORMACYJNA DOTYCZĄCA PRZETWARZANIA DANYCH</w:t>
      </w:r>
    </w:p>
    <w:p w:rsidR="00072D82" w:rsidRPr="00AE656B" w:rsidRDefault="00072D82" w:rsidP="00072D82">
      <w:pPr>
        <w:shd w:val="clear" w:color="auto" w:fill="FFFFFF"/>
        <w:spacing w:before="100" w:beforeAutospacing="1" w:after="100" w:afterAutospacing="1" w:line="36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0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1FDF05B" wp14:editId="25FA9A8B">
            <wp:simplePos x="0" y="0"/>
            <wp:positionH relativeFrom="margin">
              <wp:posOffset>52705</wp:posOffset>
            </wp:positionH>
            <wp:positionV relativeFrom="paragraph">
              <wp:posOffset>186055</wp:posOffset>
            </wp:positionV>
            <wp:extent cx="1422400" cy="827405"/>
            <wp:effectExtent l="0" t="0" r="6350" b="0"/>
            <wp:wrapTight wrapText="bothSides">
              <wp:wrapPolygon edited="0">
                <wp:start x="6943" y="0"/>
                <wp:lineTo x="0" y="3979"/>
                <wp:lineTo x="0" y="19395"/>
                <wp:lineTo x="868" y="20887"/>
                <wp:lineTo x="20539" y="20887"/>
                <wp:lineTo x="21407" y="19395"/>
                <wp:lineTo x="21407" y="1492"/>
                <wp:lineTo x="13307" y="0"/>
                <wp:lineTo x="6943" y="0"/>
              </wp:wrapPolygon>
            </wp:wrapTight>
            <wp:docPr id="1" name="Obraz 1" descr="https://cdn.pixabay.com/photo/2017/03/02/19/46/camera-2112207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7/03/02/19/46/camera-2112207_960_7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65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Administratorem danych osobowych w postaci wizerunku utrwalonego na nagraniach z monitoringu jest </w:t>
      </w:r>
      <w:r w:rsidRPr="00AE6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Ogólnokształcących im. I.J. Paderewskiego w </w:t>
      </w:r>
      <w:proofErr w:type="spellStart"/>
      <w:r w:rsidRPr="00AE656B">
        <w:rPr>
          <w:rFonts w:ascii="Times New Roman" w:eastAsia="Times New Roman" w:hAnsi="Times New Roman" w:cs="Times New Roman"/>
          <w:sz w:val="24"/>
          <w:szCs w:val="24"/>
          <w:lang w:eastAsia="pl-PL"/>
        </w:rPr>
        <w:t>Łasku-Kolumnie</w:t>
      </w:r>
      <w:proofErr w:type="spellEnd"/>
      <w:r w:rsidRPr="00AE656B">
        <w:rPr>
          <w:rFonts w:ascii="Times New Roman" w:eastAsia="Times New Roman" w:hAnsi="Times New Roman" w:cs="Times New Roman"/>
          <w:sz w:val="24"/>
          <w:szCs w:val="24"/>
          <w:lang w:eastAsia="pl-PL"/>
        </w:rPr>
        <w:t>, 98-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E656B">
        <w:rPr>
          <w:rFonts w:ascii="Times New Roman" w:eastAsia="Times New Roman" w:hAnsi="Times New Roman" w:cs="Times New Roman"/>
          <w:sz w:val="24"/>
          <w:szCs w:val="24"/>
          <w:lang w:eastAsia="pl-PL"/>
        </w:rPr>
        <w:t>100 Łask, ul. Toruńska 1, kolumnazso@poczta.onet.pl, tel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Pr="00AE6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436754660.</w:t>
      </w:r>
    </w:p>
    <w:p w:rsidR="00072D82" w:rsidRPr="00A8750E" w:rsidRDefault="00072D82" w:rsidP="00072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0E">
        <w:rPr>
          <w:rFonts w:ascii="Times New Roman" w:eastAsia="Times New Roman" w:hAnsi="Times New Roman" w:cs="Times New Roman"/>
          <w:sz w:val="24"/>
          <w:szCs w:val="24"/>
          <w:lang w:eastAsia="pl-PL"/>
        </w:rPr>
        <w:t>Z inspektorem ochrony danych można skontaktować się pod adresem: bark@togatus.pl.</w:t>
      </w:r>
    </w:p>
    <w:p w:rsidR="00072D82" w:rsidRPr="00A8750E" w:rsidRDefault="00072D82" w:rsidP="00072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funkcjonowania monitoringu wizyjnego jest zapewnienie bezpieczeństwa </w:t>
      </w:r>
      <w:r w:rsidRPr="00245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uczniów, pracowników, osób wchodzących na teren obiektu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A87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porządku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87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dóbr i mienia Administratora Danych, a także w celach dowodowych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8750E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naruszeń prawa.</w:t>
      </w:r>
    </w:p>
    <w:p w:rsidR="00072D82" w:rsidRPr="00AE656B" w:rsidRDefault="00072D82" w:rsidP="00072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56B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 stosowany jest na podstawie art. 6 ust. 1 lit. c RODO w zw. z:</w:t>
      </w:r>
    </w:p>
    <w:p w:rsidR="00072D82" w:rsidRPr="00AE656B" w:rsidRDefault="00072D82" w:rsidP="00072D82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56B">
        <w:rPr>
          <w:rFonts w:ascii="Times New Roman" w:eastAsia="Times New Roman" w:hAnsi="Times New Roman" w:cs="Times New Roman"/>
          <w:sz w:val="24"/>
          <w:szCs w:val="24"/>
          <w:lang w:eastAsia="pl-PL"/>
        </w:rPr>
        <w:t>- art. 108 ustawy z dnia 14 grudnia 2016 r. - Prawo oświatowe (</w:t>
      </w:r>
      <w:proofErr w:type="spellStart"/>
      <w:r w:rsidRPr="00AE656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E656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2019 r. poz. 1148),</w:t>
      </w:r>
    </w:p>
    <w:p w:rsidR="00072D82" w:rsidRPr="00AE656B" w:rsidRDefault="00072D82" w:rsidP="00072D8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56B">
        <w:rPr>
          <w:rFonts w:ascii="Times New Roman" w:eastAsia="Times New Roman" w:hAnsi="Times New Roman" w:cs="Times New Roman"/>
          <w:sz w:val="24"/>
          <w:szCs w:val="24"/>
          <w:lang w:eastAsia="pl-PL"/>
        </w:rPr>
        <w:t>- art. 22</w:t>
      </w:r>
      <w:r w:rsidRPr="00AE65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AE6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czerwca 1974 r. Kodeks pracy (</w:t>
      </w:r>
      <w:proofErr w:type="spellStart"/>
      <w:r w:rsidRPr="00AE656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E6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1040 z </w:t>
      </w:r>
      <w:proofErr w:type="spellStart"/>
      <w:r w:rsidRPr="00AE656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E656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072D82" w:rsidRPr="00AE656B" w:rsidRDefault="00072D82" w:rsidP="00072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system monitoringu składają się </w:t>
      </w:r>
      <w:r w:rsidRPr="00AE6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kamery, urządzenie rejestrujące, monitor umożliwiający wgląd na bieżąco do utrwalanego zapisu oraz okablowanie. Szczegółowe usytuowanie kamer znajduje się w regulaminie funkcjonowania </w:t>
      </w:r>
      <w:r w:rsidRPr="00A8750E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monitoringu wizyjnego.</w:t>
      </w:r>
    </w:p>
    <w:p w:rsidR="00072D82" w:rsidRPr="00A8750E" w:rsidRDefault="00072D82" w:rsidP="00072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Zebrany obraz utrwalony na rejestratorze przechowywany jest przez 1 </w:t>
      </w:r>
      <w:proofErr w:type="gramStart"/>
      <w:r w:rsidRPr="00AE6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miesiąc,  </w:t>
      </w:r>
      <w:r w:rsidRPr="00A8750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proofErr w:type="gramEnd"/>
      <w:r w:rsidRPr="00A87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czasie zostaje usunięty, chyba że osoba trzecia bądź organ publiczny wystąpi o zabezpieczenie nagrania monitoringu.</w:t>
      </w:r>
    </w:p>
    <w:p w:rsidR="00072D82" w:rsidRPr="00A8750E" w:rsidRDefault="00072D82" w:rsidP="00072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0E">
        <w:rPr>
          <w:rFonts w:ascii="Times New Roman" w:hAnsi="Times New Roman" w:cs="Times New Roman"/>
          <w:sz w:val="24"/>
          <w:szCs w:val="24"/>
        </w:rPr>
        <w:t xml:space="preserve">Udostępnianie nagrań jest możliwe organom lub innym podmiotom uprawnionym na podstawie przepisów prawa (organy ścigania). Udostępnienie następuje po wyrażeniu zgody </w:t>
      </w:r>
      <w:r w:rsidRPr="00AE656B">
        <w:rPr>
          <w:rFonts w:ascii="Times New Roman" w:hAnsi="Times New Roman" w:cs="Times New Roman"/>
          <w:sz w:val="24"/>
          <w:szCs w:val="24"/>
        </w:rPr>
        <w:t>przez Dyrektora Szkoły.</w:t>
      </w:r>
    </w:p>
    <w:p w:rsidR="00072D82" w:rsidRPr="00A8750E" w:rsidRDefault="00072D82" w:rsidP="00072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0E">
        <w:rPr>
          <w:rFonts w:ascii="Times New Roman" w:hAnsi="Times New Roman" w:cs="Times New Roman"/>
          <w:sz w:val="24"/>
          <w:szCs w:val="24"/>
        </w:rPr>
        <w:lastRenderedPageBreak/>
        <w:t xml:space="preserve">Osoba zainteresowana zabezpieczeniem zapisu z monitoringu wizyjnego na potrzeby przyszłego postępowania może zwrócić się </w:t>
      </w:r>
      <w:r w:rsidRPr="00AE656B">
        <w:rPr>
          <w:rFonts w:ascii="Times New Roman" w:hAnsi="Times New Roman" w:cs="Times New Roman"/>
          <w:sz w:val="24"/>
          <w:szCs w:val="24"/>
        </w:rPr>
        <w:t xml:space="preserve">do Dyrektora Szkoły </w:t>
      </w:r>
      <w:r w:rsidRPr="00A8750E">
        <w:rPr>
          <w:rFonts w:ascii="Times New Roman" w:hAnsi="Times New Roman" w:cs="Times New Roman"/>
          <w:sz w:val="24"/>
          <w:szCs w:val="24"/>
        </w:rPr>
        <w:t>z pisemnym wnioskiem o sporządzenie jego kopii.</w:t>
      </w:r>
    </w:p>
    <w:p w:rsidR="00072D82" w:rsidRPr="00A8750E" w:rsidRDefault="00072D82" w:rsidP="00072D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50E">
        <w:rPr>
          <w:rFonts w:ascii="Times New Roman" w:hAnsi="Times New Roman" w:cs="Times New Roman"/>
          <w:sz w:val="24"/>
          <w:szCs w:val="24"/>
        </w:rPr>
        <w:t>Każda osoba, której wizerunek jest utrwalany ma prawo dostępu do swoich danych, prawo do ograniczenia przetwarzania a także do usunięcia danych o ile zostaną spełnione przesłanki określone w art. 17 i 18 RODO.</w:t>
      </w:r>
    </w:p>
    <w:p w:rsidR="00072D82" w:rsidRPr="00A8750E" w:rsidRDefault="00072D82" w:rsidP="00072D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50E">
        <w:rPr>
          <w:rFonts w:ascii="Times New Roman" w:hAnsi="Times New Roman" w:cs="Times New Roman"/>
          <w:sz w:val="24"/>
          <w:szCs w:val="24"/>
        </w:rPr>
        <w:t>Każda osoba, której wizerunek jest utrwalany ma prawo wniesienia skargi do Prezesa Urzędu Ochrony Danych Osobowych, gdy uzna Pani/Pan, iż przetwarzanie danych osobowych Pani/Pana dotyczących narusza przepisy ogólnego rozporządzenia o ochronie danych osobowych z dnia 27 kwietnia 2016 r. RODO;</w:t>
      </w:r>
    </w:p>
    <w:p w:rsidR="00072D82" w:rsidRPr="00A8750E" w:rsidRDefault="00072D82" w:rsidP="00072D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50E">
        <w:rPr>
          <w:rFonts w:ascii="Times New Roman" w:hAnsi="Times New Roman" w:cs="Times New Roman"/>
          <w:sz w:val="24"/>
          <w:szCs w:val="24"/>
        </w:rPr>
        <w:t xml:space="preserve">Więcej informacji na temat monitoringu znajduje się w Regulaminie dotyczącym monitoringu, znajdującym się w </w:t>
      </w:r>
      <w:r w:rsidRPr="00AE656B">
        <w:rPr>
          <w:rFonts w:ascii="Times New Roman" w:hAnsi="Times New Roman" w:cs="Times New Roman"/>
          <w:sz w:val="24"/>
          <w:szCs w:val="24"/>
        </w:rPr>
        <w:t xml:space="preserve">sekretariacie Szkoły </w:t>
      </w:r>
      <w:r w:rsidRPr="00A8750E">
        <w:rPr>
          <w:rFonts w:ascii="Times New Roman" w:hAnsi="Times New Roman" w:cs="Times New Roman"/>
          <w:sz w:val="24"/>
          <w:szCs w:val="24"/>
        </w:rPr>
        <w:t>oraz na stronie internetowej.</w:t>
      </w:r>
    </w:p>
    <w:p w:rsidR="00072D82" w:rsidRDefault="00072D82"/>
    <w:sectPr w:rsidR="00072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32A32"/>
    <w:multiLevelType w:val="multilevel"/>
    <w:tmpl w:val="4774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2666F2"/>
    <w:multiLevelType w:val="multilevel"/>
    <w:tmpl w:val="4774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82"/>
    <w:rsid w:val="00072D82"/>
    <w:rsid w:val="00A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84829D3-1700-B641-A7E4-8B18E7BB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D82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D82"/>
    <w:pPr>
      <w:ind w:left="720"/>
      <w:contextualSpacing/>
    </w:pPr>
  </w:style>
  <w:style w:type="paragraph" w:customStyle="1" w:styleId="Default">
    <w:name w:val="Default"/>
    <w:rsid w:val="00072D82"/>
    <w:pPr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2</cp:revision>
  <dcterms:created xsi:type="dcterms:W3CDTF">2020-10-10T13:37:00Z</dcterms:created>
  <dcterms:modified xsi:type="dcterms:W3CDTF">2020-10-10T13:37:00Z</dcterms:modified>
</cp:coreProperties>
</file>